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A1" w:rsidRDefault="00A80EA1" w:rsidP="00A80EA1">
      <w:pPr>
        <w:ind w:firstLine="560"/>
        <w:outlineLvl w:val="3"/>
      </w:pPr>
      <w:bookmarkStart w:id="0" w:name="_Toc157954236"/>
      <w:r>
        <w:rPr>
          <w:rFonts w:ascii="方正仿宋_GBK" w:eastAsia="方正仿宋_GBK" w:hAnsi="方正仿宋_GBK" w:cs="方正仿宋_GBK"/>
          <w:sz w:val="28"/>
        </w:rPr>
        <w:t>730."品牌高中"建设工程（原2023年项目）绩效目标表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"品牌高中"建设工程（原2023年项目）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用于支持市直属品牌高中建设。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1.支持市直属品牌高中建设。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80EA1" w:rsidRDefault="00A80EA1" w:rsidP="006D340E">
            <w:pPr>
              <w:pStyle w:val="2"/>
            </w:pP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计划维修完成率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计划维修完成率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办学条件改善情况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办学条件改善情况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得到改善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50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学校办学环境改善情况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学校办学环境改善情况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得到改善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学校满意度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学校满意度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1" w:name="_Toc157954237"/>
      <w:r>
        <w:rPr>
          <w:rFonts w:ascii="方正仿宋_GBK" w:eastAsia="方正仿宋_GBK" w:hAnsi="方正仿宋_GBK" w:cs="方正仿宋_GBK"/>
          <w:sz w:val="28"/>
        </w:rPr>
        <w:t>731.非财政拨款项目（综合业务经费）绩效目标表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非财政拨款项目（综合业务经费）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305.00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305.00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用于艺体楼外檐安全维修加固、教学楼宿舍楼报告厅屋顶防水维修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1.加固校舍安全，消除安全隐患</w:t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外墙面砖拆除平方米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外墙面砖拆除平方米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≥2000平方米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维修楼宇数量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维修楼宇数量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3个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维修质量合格率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维修质量合格率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计划完成时限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计划完成时限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2024年底前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305万元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学校办学环境改善情况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学校办学环境改善情况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改善学校办学环境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持续使用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学校满意度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学校满意度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2" w:name="_Toc157954238"/>
      <w:r>
        <w:rPr>
          <w:rFonts w:ascii="方正仿宋_GBK" w:eastAsia="方正仿宋_GBK" w:hAnsi="方正仿宋_GBK" w:cs="方正仿宋_GBK"/>
          <w:sz w:val="28"/>
        </w:rPr>
        <w:t>732.基础教育综合改革实验区（2024年）绩效目标表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基础教育综合改革实验区（2024年）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4.50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4.50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用于丰富学生发展指导中心资源的支出。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1.丰富学生发展指导中心资源</w:t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学生发展指导中心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学生生涯探索设备及资源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1套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 xml:space="preserve">项目完成时间 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 xml:space="preserve">项目完成时间 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2024年底前完成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项目建设成本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4.5万元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改善学生生涯指导条件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改善学生生涯指导条件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学生生涯指导条件得到改善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持续影响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3" w:name="_Toc157954239"/>
      <w:r>
        <w:rPr>
          <w:rFonts w:ascii="方正仿宋_GBK" w:eastAsia="方正仿宋_GBK" w:hAnsi="方正仿宋_GBK" w:cs="方正仿宋_GBK"/>
          <w:sz w:val="28"/>
        </w:rPr>
        <w:t>733.基础教育综合改革实验区（原2023年项目）绩效目标表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基础教育综合改革实验区（原2023年项目）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4.50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4.50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用于乒乓球场地质量的提升。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1.通过提升乒乓球场地质量，为高中体育选项和初中体育中考创造号的条件</w:t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场地提升平方米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场地提升平方米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300平方米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办学质量提升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办学质量提升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有效解决课堂场地的使用需求量，提升学生体质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资金支付及时性</w:t>
            </w:r>
          </w:p>
          <w:p w:rsidR="00A80EA1" w:rsidRDefault="00A80EA1" w:rsidP="006D340E">
            <w:pPr>
              <w:pStyle w:val="2"/>
            </w:pPr>
          </w:p>
          <w:p w:rsidR="00A80EA1" w:rsidRDefault="00A80EA1" w:rsidP="006D340E">
            <w:pPr>
              <w:pStyle w:val="2"/>
            </w:pP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资金支付及时性</w:t>
            </w:r>
          </w:p>
          <w:p w:rsidR="00A80EA1" w:rsidRDefault="00A80EA1" w:rsidP="006D340E">
            <w:pPr>
              <w:pStyle w:val="2"/>
            </w:pPr>
          </w:p>
          <w:p w:rsidR="00A80EA1" w:rsidRDefault="00A80EA1" w:rsidP="006D340E">
            <w:pPr>
              <w:pStyle w:val="2"/>
            </w:pP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及时支付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≤4.5万元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教学质量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教学质量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有效保障提升教学质量，受到社会家长学生的认可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增进学生对国球乒乓球的热爱，达到终身体育的目的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≥90%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4" w:name="_Toc157954240"/>
      <w:r>
        <w:rPr>
          <w:rFonts w:ascii="方正仿宋_GBK" w:eastAsia="方正仿宋_GBK" w:hAnsi="方正仿宋_GBK" w:cs="方正仿宋_GBK"/>
          <w:sz w:val="28"/>
        </w:rPr>
        <w:t>734.杰出津门校长、班主任、教师经费（2024年）绩效目标表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杰出津门校长、班主任、教师经费（2024年）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3.50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3.50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用于津门“三杰”支持计划，推动基础教育优秀人才队伍建设。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1.推动基础教育优秀人才队伍建设，打造天津教育品牌，集聚和造就一批师德高尚，关爱学生，具有团队协作意识，学科领军能力，丰富教学经验，改革创新精神的教育家型的校长和教师</w:t>
            </w:r>
            <w:r>
              <w:tab/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补助教师的人数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补助教师的人数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1人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发放补助资金数额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3.5万元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1年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受益教师数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受益教师数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1人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5" w:name="_Toc157954241"/>
      <w:r>
        <w:rPr>
          <w:rFonts w:ascii="方正仿宋_GBK" w:eastAsia="方正仿宋_GBK" w:hAnsi="方正仿宋_GBK" w:cs="方正仿宋_GBK"/>
          <w:sz w:val="28"/>
        </w:rPr>
        <w:t>735.普通高中学科教室、创新实验室建设项目（2024年）绩效目标表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普通高中学科教室、创新实验室建设项目（2024年）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197.95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197.95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用于完成普通高中学科教室和创新实验室建设的支出。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1.完成普通高中学科教室和创新实验室建设</w:t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生物实验室和创新实验室数量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生物实验室和创新实验室数量</w:t>
            </w:r>
          </w:p>
          <w:p w:rsidR="00A80EA1" w:rsidRDefault="00A80EA1" w:rsidP="006D340E">
            <w:pPr>
              <w:pStyle w:val="2"/>
            </w:pP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3间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支付及时率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支付及时率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项目建设成本</w:t>
            </w:r>
          </w:p>
          <w:p w:rsidR="00A80EA1" w:rsidRDefault="00A80EA1" w:rsidP="006D340E">
            <w:pPr>
              <w:pStyle w:val="2"/>
            </w:pP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197.95万元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改善学校高中办学条件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改善学校高中办学条件</w:t>
            </w:r>
          </w:p>
          <w:p w:rsidR="00A80EA1" w:rsidRDefault="00A80EA1" w:rsidP="006D340E">
            <w:pPr>
              <w:pStyle w:val="2"/>
            </w:pP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提升学生素养，办学条件得到改善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持续使用学科教室、实验室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6" w:name="_Toc157954242"/>
      <w:r>
        <w:rPr>
          <w:rFonts w:ascii="方正仿宋_GBK" w:eastAsia="方正仿宋_GBK" w:hAnsi="方正仿宋_GBK" w:cs="方正仿宋_GBK"/>
          <w:sz w:val="28"/>
        </w:rPr>
        <w:t>736.学生资助补助经费-01中央直达资金（高中国家助学金）绩效目标表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学生资助补助经费-01中央直达资金（高中国家助学金）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0.70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0.70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用于高中助学金的发放。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1.普通高中国家资助政策按规定得到落实。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助学金受助人数占应受助学生比例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助学金受助人数占应受助学生比例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助学金按规定及时发放率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助学金按规定及时发放率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0.7万元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减轻普通高中学生经济压力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减轻普通高中学生经济压力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得到减轻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1年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7" w:name="_Toc157954243"/>
      <w:r>
        <w:rPr>
          <w:rFonts w:ascii="方正仿宋_GBK" w:eastAsia="方正仿宋_GBK" w:hAnsi="方正仿宋_GBK" w:cs="方正仿宋_GBK"/>
          <w:sz w:val="28"/>
        </w:rPr>
        <w:t>737.学生资助政策体系（高中国家助学金）绩效目标表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学生资助政策体系（高中国家助学金）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1.25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1.25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用于高中助学金的发放。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1.普通高中国家资助政策按规定得到落实。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助学金受助人数占应受助学生比例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助学金受助人数占应受助学生比例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助学金按规定及时发放率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助学金按规定及时发放率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1.25万元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减轻普通高中学生经济压力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减轻普通高中学生经济压力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得到减轻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1年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8" w:name="_Toc157954244"/>
      <w:r>
        <w:rPr>
          <w:rFonts w:ascii="方正仿宋_GBK" w:eastAsia="方正仿宋_GBK" w:hAnsi="方正仿宋_GBK" w:cs="方正仿宋_GBK"/>
          <w:sz w:val="28"/>
        </w:rPr>
        <w:t>738.直属校体育美育仪器配送-外国语附属-2024年一般债券利息绩效目标表</w:t>
      </w:r>
      <w:bookmarkEnd w:id="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直属校体育美育仪器配送-外国语附属-2024年一般债券利息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0.66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0.66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一般债券利息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1.一般债券利息</w:t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利息偿还准时率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利息偿还准时率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还债项目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还债项目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1笔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支出符合要求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支出符合要求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符合要求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及时付息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0.66万元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1年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学校满意度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学校满意度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A80EA1" w:rsidRDefault="00A80EA1" w:rsidP="00A80EA1">
      <w:pPr>
        <w:sectPr w:rsidR="00A80EA1">
          <w:pgSz w:w="11900" w:h="16840"/>
          <w:pgMar w:top="1984" w:right="1304" w:bottom="1134" w:left="1304" w:header="720" w:footer="720" w:gutter="0"/>
          <w:cols w:space="720"/>
        </w:sectPr>
      </w:pPr>
    </w:p>
    <w:p w:rsidR="00A80EA1" w:rsidRDefault="00A80EA1" w:rsidP="00A80EA1">
      <w:pPr>
        <w:jc w:val="center"/>
      </w:pPr>
    </w:p>
    <w:p w:rsidR="00A80EA1" w:rsidRDefault="00A80EA1" w:rsidP="00A80EA1">
      <w:pPr>
        <w:ind w:firstLine="560"/>
        <w:outlineLvl w:val="3"/>
      </w:pPr>
      <w:bookmarkStart w:id="9" w:name="_Toc157954245"/>
      <w:r>
        <w:rPr>
          <w:rFonts w:ascii="方正仿宋_GBK" w:eastAsia="方正仿宋_GBK" w:hAnsi="方正仿宋_GBK" w:cs="方正仿宋_GBK"/>
          <w:sz w:val="28"/>
        </w:rPr>
        <w:t>739.中小学课后服务（2024年）绩效目标表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80EA1" w:rsidTr="006D340E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5"/>
            </w:pPr>
            <w:r>
              <w:t>330265天津外国语大学附属外国语学校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80EA1" w:rsidRDefault="00A80EA1" w:rsidP="006D340E">
            <w:pPr>
              <w:pStyle w:val="4"/>
            </w:pPr>
            <w:r>
              <w:t>单位：万元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中小学课后服务（2024年）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32.42</w:t>
            </w:r>
          </w:p>
        </w:tc>
        <w:tc>
          <w:tcPr>
            <w:tcW w:w="1587" w:type="dxa"/>
            <w:vAlign w:val="center"/>
          </w:tcPr>
          <w:p w:rsidR="00A80EA1" w:rsidRDefault="00A80EA1" w:rsidP="006D340E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80EA1" w:rsidRDefault="00A80EA1" w:rsidP="006D340E">
            <w:pPr>
              <w:pStyle w:val="2"/>
            </w:pPr>
            <w:r>
              <w:t>32.42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</w:tcPr>
          <w:p w:rsidR="00A80EA1" w:rsidRDefault="00A80EA1" w:rsidP="006D340E"/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用于中小学课后服务补助的发放。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80EA1" w:rsidRDefault="00A80EA1" w:rsidP="006D340E">
            <w:pPr>
              <w:pStyle w:val="2"/>
            </w:pPr>
            <w:r>
              <w:t>1.进一步增强教育服务能力，促进学生健康成长，帮助家长解决学生的课后托管需求，增强人民群众获得感和幸福感。</w:t>
            </w:r>
          </w:p>
        </w:tc>
      </w:tr>
    </w:tbl>
    <w:p w:rsidR="00A80EA1" w:rsidRDefault="00A80EA1" w:rsidP="00A80EA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80EA1" w:rsidTr="006D34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1"/>
            </w:pPr>
            <w:r>
              <w:t>指标值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≥193人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补助资金发放金额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补助资金发放金额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32.42万元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0EA1" w:rsidRDefault="00A80EA1" w:rsidP="006D340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项目可持续发挥作用期限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项目可持续发挥作用期限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1年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0EA1" w:rsidRDefault="00A80EA1" w:rsidP="006D340E"/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提升满意度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提升满意度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提升家校满意度</w:t>
            </w:r>
          </w:p>
        </w:tc>
      </w:tr>
      <w:tr w:rsidR="00A80EA1" w:rsidTr="006D340E">
        <w:trPr>
          <w:trHeight w:val="369"/>
          <w:jc w:val="center"/>
        </w:trPr>
        <w:tc>
          <w:tcPr>
            <w:tcW w:w="1276" w:type="dxa"/>
            <w:vAlign w:val="center"/>
          </w:tcPr>
          <w:p w:rsidR="00A80EA1" w:rsidRDefault="00A80EA1" w:rsidP="006D340E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A80EA1" w:rsidRDefault="00A80EA1" w:rsidP="006D340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80EA1" w:rsidRDefault="00A80EA1" w:rsidP="006D340E">
            <w:pPr>
              <w:pStyle w:val="2"/>
            </w:pPr>
            <w:r>
              <w:t>家长和学生满意度</w:t>
            </w:r>
          </w:p>
        </w:tc>
        <w:tc>
          <w:tcPr>
            <w:tcW w:w="3430" w:type="dxa"/>
            <w:vAlign w:val="center"/>
          </w:tcPr>
          <w:p w:rsidR="00A80EA1" w:rsidRDefault="00A80EA1" w:rsidP="006D340E">
            <w:pPr>
              <w:pStyle w:val="2"/>
            </w:pPr>
            <w:r>
              <w:t>家长和学生满意度</w:t>
            </w:r>
          </w:p>
        </w:tc>
        <w:tc>
          <w:tcPr>
            <w:tcW w:w="2551" w:type="dxa"/>
            <w:vAlign w:val="center"/>
          </w:tcPr>
          <w:p w:rsidR="00A80EA1" w:rsidRDefault="00A80EA1" w:rsidP="006D340E">
            <w:pPr>
              <w:pStyle w:val="2"/>
            </w:pPr>
            <w:r>
              <w:t>≥85%</w:t>
            </w:r>
          </w:p>
        </w:tc>
      </w:tr>
    </w:tbl>
    <w:p w:rsidR="00066547" w:rsidRDefault="00066547"/>
    <w:sectPr w:rsidR="0006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47" w:rsidRDefault="00066547" w:rsidP="00A80EA1">
      <w:r>
        <w:separator/>
      </w:r>
    </w:p>
  </w:endnote>
  <w:endnote w:type="continuationSeparator" w:id="1">
    <w:p w:rsidR="00066547" w:rsidRDefault="00066547" w:rsidP="00A8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47" w:rsidRDefault="00066547" w:rsidP="00A80EA1">
      <w:r>
        <w:separator/>
      </w:r>
    </w:p>
  </w:footnote>
  <w:footnote w:type="continuationSeparator" w:id="1">
    <w:p w:rsidR="00066547" w:rsidRDefault="00066547" w:rsidP="00A80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EA1"/>
    <w:rsid w:val="00066547"/>
    <w:rsid w:val="00A8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A1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E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A80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EA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A80EA1"/>
    <w:rPr>
      <w:sz w:val="18"/>
      <w:szCs w:val="18"/>
    </w:rPr>
  </w:style>
  <w:style w:type="paragraph" w:customStyle="1" w:styleId="4">
    <w:name w:val="单元格样式4"/>
    <w:basedOn w:val="a"/>
    <w:qFormat/>
    <w:rsid w:val="00A80EA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80EA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80EA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80EA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80EA1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2024-02-19T07:36:00Z</dcterms:created>
  <dcterms:modified xsi:type="dcterms:W3CDTF">2024-02-19T07:36:00Z</dcterms:modified>
</cp:coreProperties>
</file>