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83C5B" w14:textId="77777777" w:rsidR="00C17414" w:rsidRDefault="00C17414" w:rsidP="00C17414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1</w:t>
      </w:r>
    </w:p>
    <w:p w14:paraId="27302EE7" w14:textId="77777777" w:rsidR="00C17414" w:rsidRDefault="00C17414" w:rsidP="00C17414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14:paraId="7E840C7C" w14:textId="77777777" w:rsidR="00C17414" w:rsidRDefault="00C17414" w:rsidP="00C17414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天津外国语大学附属外国语学校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eastAsia="黑体" w:hint="eastAsia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年部门预算编制说明</w:t>
      </w:r>
    </w:p>
    <w:p w14:paraId="2ADFF692" w14:textId="77777777" w:rsidR="00C17414" w:rsidRDefault="00C17414" w:rsidP="00C17414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</w:p>
    <w:p w14:paraId="6D030CE3" w14:textId="77777777" w:rsidR="00C17414" w:rsidRDefault="00C17414" w:rsidP="00C17414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 w14:paraId="2912561B" w14:textId="77777777" w:rsidR="00C17414" w:rsidRDefault="00C17414" w:rsidP="00C1741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实施初高中学历教育，促进基础教育发展</w:t>
      </w:r>
      <w:r>
        <w:rPr>
          <w:rFonts w:eastAsia="仿宋_GB2312"/>
          <w:sz w:val="30"/>
          <w:szCs w:val="30"/>
        </w:rPr>
        <w:t>。</w:t>
      </w:r>
    </w:p>
    <w:p w14:paraId="3F7E042E" w14:textId="77777777" w:rsidR="00C17414" w:rsidRDefault="00C17414" w:rsidP="00C17414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 w14:paraId="60731F4B" w14:textId="77777777" w:rsidR="00C17414" w:rsidRDefault="00C17414" w:rsidP="00C1741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根据上述职责，天津外国语大学附属外国语学校内设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个职能处室，包括校办、党办、教务处、德育处、体美</w:t>
      </w:r>
      <w:proofErr w:type="gramStart"/>
      <w:r>
        <w:rPr>
          <w:rFonts w:eastAsia="仿宋_GB2312" w:hint="eastAsia"/>
          <w:sz w:val="30"/>
          <w:szCs w:val="30"/>
        </w:rPr>
        <w:t>劳</w:t>
      </w:r>
      <w:proofErr w:type="gramEnd"/>
      <w:r>
        <w:rPr>
          <w:rFonts w:eastAsia="仿宋_GB2312" w:hint="eastAsia"/>
          <w:sz w:val="30"/>
          <w:szCs w:val="30"/>
        </w:rPr>
        <w:t>处、财务处、人事处、国际部、信息中心、教科研、总务处和外语教学处。下辖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个预算单位。</w:t>
      </w:r>
    </w:p>
    <w:p w14:paraId="3B845E22" w14:textId="77777777" w:rsidR="00C17414" w:rsidRDefault="00C17414" w:rsidP="00C17414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 w14:paraId="601C08AE" w14:textId="77777777" w:rsidR="00C17414" w:rsidRDefault="00C17414" w:rsidP="00C17414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 w14:paraId="2E85DC3F" w14:textId="77777777" w:rsidR="00C17414" w:rsidRDefault="00C17414" w:rsidP="00C1741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 w:rsidRPr="0075380D">
        <w:rPr>
          <w:rFonts w:eastAsia="仿宋_GB2312"/>
          <w:sz w:val="30"/>
          <w:szCs w:val="30"/>
        </w:rPr>
        <w:t>6471.3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1.8</w:t>
      </w:r>
      <w:r>
        <w:rPr>
          <w:rFonts w:eastAsia="仿宋_GB2312"/>
          <w:sz w:val="30"/>
          <w:szCs w:val="30"/>
        </w:rPr>
        <w:t>万元。其中，本年收入合计</w:t>
      </w:r>
      <w:r w:rsidRPr="00F37661">
        <w:rPr>
          <w:rFonts w:eastAsia="仿宋_GB2312"/>
          <w:sz w:val="30"/>
          <w:szCs w:val="30"/>
        </w:rPr>
        <w:t>6471.3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2.7</w:t>
      </w:r>
      <w:r>
        <w:rPr>
          <w:rFonts w:eastAsia="仿宋_GB2312"/>
          <w:sz w:val="30"/>
          <w:szCs w:val="30"/>
        </w:rPr>
        <w:t>万元，包括</w:t>
      </w:r>
      <w:r>
        <w:rPr>
          <w:rFonts w:eastAsia="仿宋_GB2312" w:hint="eastAsia"/>
          <w:sz w:val="30"/>
          <w:szCs w:val="30"/>
        </w:rPr>
        <w:t>一般公共预算拨款收入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144.3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 w:rsidRPr="00E01331">
        <w:rPr>
          <w:rFonts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 w:rsidRPr="00E01331">
        <w:rPr>
          <w:rFonts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非同级财政拨款预算收入</w:t>
      </w:r>
      <w:r w:rsidRPr="00E01331">
        <w:rPr>
          <w:rFonts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 w:rsidRPr="00E01331">
        <w:rPr>
          <w:rFonts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28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 w:rsidRPr="00E01331">
        <w:rPr>
          <w:rFonts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>
        <w:rPr>
          <w:rFonts w:eastAsia="仿宋_GB2312"/>
          <w:sz w:val="30"/>
          <w:szCs w:val="30"/>
        </w:rPr>
        <w:t>199</w:t>
      </w:r>
      <w:r>
        <w:rPr>
          <w:rFonts w:eastAsia="仿宋_GB2312"/>
          <w:sz w:val="30"/>
          <w:szCs w:val="30"/>
        </w:rPr>
        <w:t>万元；上年结转结余</w:t>
      </w:r>
      <w:r w:rsidRPr="00E01331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万元。</w:t>
      </w:r>
    </w:p>
    <w:p w14:paraId="605F18FA" w14:textId="77777777" w:rsidR="00C17414" w:rsidRDefault="00C17414" w:rsidP="00C17414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 w14:paraId="3B4E2296" w14:textId="77777777" w:rsidR="00C17414" w:rsidRDefault="00C17414" w:rsidP="00C1741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部门支出预算</w:t>
      </w:r>
      <w:r>
        <w:rPr>
          <w:rFonts w:eastAsia="仿宋_GB2312"/>
          <w:sz w:val="30"/>
          <w:szCs w:val="30"/>
        </w:rPr>
        <w:t>6471.3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1.8</w:t>
      </w:r>
      <w:r>
        <w:rPr>
          <w:rFonts w:eastAsia="仿宋_GB2312"/>
          <w:sz w:val="30"/>
          <w:szCs w:val="30"/>
        </w:rPr>
        <w:t>万元，其中：</w:t>
      </w:r>
    </w:p>
    <w:p w14:paraId="3F91A052" w14:textId="77777777" w:rsidR="00C17414" w:rsidRDefault="00C17414" w:rsidP="00C1741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教育</w:t>
      </w:r>
      <w:r>
        <w:rPr>
          <w:rFonts w:eastAsia="仿宋_GB2312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</w:rPr>
        <w:t>科目支出</w:t>
      </w:r>
      <w:r>
        <w:rPr>
          <w:rFonts w:eastAsia="仿宋_GB2312"/>
          <w:sz w:val="30"/>
          <w:szCs w:val="30"/>
        </w:rPr>
        <w:t>5386.7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初中教育支出及高中教育支出</w:t>
      </w:r>
      <w:r>
        <w:rPr>
          <w:rFonts w:eastAsia="仿宋_GB2312"/>
          <w:sz w:val="30"/>
          <w:szCs w:val="30"/>
        </w:rPr>
        <w:t>；</w:t>
      </w:r>
    </w:p>
    <w:p w14:paraId="50C03CBC" w14:textId="77777777" w:rsidR="00C17414" w:rsidRPr="00E01331" w:rsidRDefault="00C17414" w:rsidP="00C1741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社会保障和就业支出</w:t>
      </w:r>
      <w:r>
        <w:rPr>
          <w:rFonts w:eastAsia="仿宋_GB2312"/>
          <w:sz w:val="30"/>
          <w:szCs w:val="30"/>
        </w:rPr>
        <w:t>科目支出</w:t>
      </w:r>
      <w:r>
        <w:rPr>
          <w:rFonts w:eastAsia="仿宋_GB2312"/>
          <w:sz w:val="30"/>
          <w:szCs w:val="30"/>
        </w:rPr>
        <w:t>721.2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基本养老保险缴费及职业年金缴费；</w:t>
      </w:r>
    </w:p>
    <w:p w14:paraId="79E6D50E" w14:textId="77777777" w:rsidR="00C17414" w:rsidRDefault="00C17414" w:rsidP="00C1741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卫生健康支出科目支出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63.4</w:t>
      </w:r>
      <w:r>
        <w:rPr>
          <w:rFonts w:eastAsia="仿宋_GB2312" w:hint="eastAsia"/>
          <w:sz w:val="30"/>
          <w:szCs w:val="30"/>
        </w:rPr>
        <w:t>万元，主要用于事业单位医疗支出。</w:t>
      </w:r>
    </w:p>
    <w:p w14:paraId="27887558" w14:textId="77777777" w:rsidR="00C17414" w:rsidRDefault="00C17414" w:rsidP="00C17414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 w14:paraId="390A832A" w14:textId="77777777" w:rsidR="00C17414" w:rsidRDefault="00C17414" w:rsidP="00C17414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 w14:paraId="6356C60F" w14:textId="77777777" w:rsidR="00C17414" w:rsidRDefault="00C17414" w:rsidP="00C17414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21</w:t>
      </w:r>
      <w:r>
        <w:rPr>
          <w:rFonts w:eastAsia="楷体_GB2312"/>
          <w:sz w:val="30"/>
          <w:szCs w:val="30"/>
        </w:rPr>
        <w:t>年未安排机关运行经费</w:t>
      </w:r>
      <w:r>
        <w:rPr>
          <w:rFonts w:eastAsia="楷体_GB2312" w:hint="eastAsia"/>
          <w:sz w:val="30"/>
          <w:szCs w:val="30"/>
        </w:rPr>
        <w:t>预算。</w:t>
      </w:r>
    </w:p>
    <w:p w14:paraId="12F92B8E" w14:textId="77777777" w:rsidR="00C17414" w:rsidRDefault="00C17414" w:rsidP="00C17414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 w14:paraId="7C08B4F5" w14:textId="77777777" w:rsidR="00C17414" w:rsidRPr="007A6C08" w:rsidRDefault="00C17414" w:rsidP="00C17414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年安排政府采购预算</w:t>
      </w:r>
      <w:r w:rsidRPr="00E01331">
        <w:rPr>
          <w:rFonts w:eastAsia="仿宋_GB2312"/>
          <w:sz w:val="30"/>
          <w:szCs w:val="30"/>
        </w:rPr>
        <w:t>167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ascii="仿宋_GB2312" w:eastAsia="仿宋_GB2312"/>
          <w:sz w:val="30"/>
          <w:szCs w:val="30"/>
        </w:rPr>
        <w:t>165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：复印纸采购项目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，物业服务采购项目</w:t>
      </w:r>
      <w:r>
        <w:rPr>
          <w:rFonts w:eastAsia="仿宋_GB2312"/>
          <w:sz w:val="30"/>
          <w:szCs w:val="30"/>
        </w:rPr>
        <w:t>165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14:paraId="75131B0E" w14:textId="77777777" w:rsidR="00C17414" w:rsidRDefault="00C17414" w:rsidP="00C17414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14:paraId="7901D242" w14:textId="77777777" w:rsidR="00C17414" w:rsidRDefault="00C17414" w:rsidP="00C17414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20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</w:rPr>
        <w:t>3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ascii="仿宋_GB2312" w:eastAsia="仿宋_GB2312" w:hint="eastAsia"/>
          <w:sz w:val="30"/>
          <w:szCs w:val="30"/>
        </w:rPr>
        <w:t>业务用车和后勤保障用车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。单价50万元以上的通用设备</w:t>
      </w:r>
      <w:r>
        <w:rPr>
          <w:rFonts w:ascii="仿宋_GB2312" w:eastAsia="仿宋_GB2312"/>
          <w:sz w:val="30"/>
          <w:szCs w:val="30"/>
        </w:rPr>
        <w:t>10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lastRenderedPageBreak/>
        <w:t>（套），单价100万元以上的专用设备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14:paraId="55EC16A6" w14:textId="77777777" w:rsidR="00C17414" w:rsidRDefault="00C17414" w:rsidP="00C17414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14:paraId="5D2DD511" w14:textId="77777777" w:rsidR="00C17414" w:rsidRDefault="00C17414" w:rsidP="00C17414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 w:rsidRPr="007A6C08">
        <w:rPr>
          <w:rFonts w:eastAsia="仿宋_GB2312"/>
          <w:sz w:val="30"/>
          <w:szCs w:val="30"/>
        </w:rPr>
        <w:t>3</w:t>
      </w:r>
      <w:r>
        <w:rPr>
          <w:rFonts w:eastAsia="仿宋_GB2312"/>
          <w:color w:val="000000"/>
          <w:sz w:val="30"/>
          <w:szCs w:val="30"/>
        </w:rPr>
        <w:t>个，涉及预算金额</w:t>
      </w:r>
      <w:r w:rsidRPr="007A6C08">
        <w:rPr>
          <w:rFonts w:eastAsia="仿宋_GB2312"/>
          <w:sz w:val="30"/>
          <w:szCs w:val="30"/>
        </w:rPr>
        <w:t>33.6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14:paraId="4253C332" w14:textId="77777777" w:rsidR="00C17414" w:rsidRDefault="00C17414" w:rsidP="00C17414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</w:t>
      </w:r>
      <w:proofErr w:type="gramStart"/>
      <w:r>
        <w:rPr>
          <w:rFonts w:eastAsia="楷体_GB2312"/>
          <w:b/>
          <w:sz w:val="30"/>
          <w:szCs w:val="30"/>
        </w:rPr>
        <w:t>性名</w:t>
      </w:r>
      <w:proofErr w:type="gramEnd"/>
      <w:r>
        <w:rPr>
          <w:rFonts w:eastAsia="楷体_GB2312"/>
          <w:b/>
          <w:sz w:val="30"/>
          <w:szCs w:val="30"/>
        </w:rPr>
        <w:t>词解释</w:t>
      </w:r>
    </w:p>
    <w:p w14:paraId="22741CB9" w14:textId="77777777" w:rsidR="00C17414" w:rsidRPr="007E38A7" w:rsidRDefault="00C17414" w:rsidP="00C1741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14:paraId="5B7EAA97" w14:textId="77777777" w:rsidR="00C17414" w:rsidRDefault="00C17414" w:rsidP="00C17414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14:paraId="25634457" w14:textId="77777777" w:rsidR="00C17414" w:rsidRPr="007E38A7" w:rsidRDefault="00C17414" w:rsidP="00C17414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21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政府性基金预算支出情况表为空表。</w:t>
      </w:r>
    </w:p>
    <w:p w14:paraId="528192DB" w14:textId="16294966" w:rsidR="00C17414" w:rsidRDefault="00C17414"/>
    <w:p w14:paraId="48F17B3C" w14:textId="77777777" w:rsidR="00C17414" w:rsidRDefault="00C17414">
      <w:pPr>
        <w:widowControl/>
        <w:adjustRightInd/>
        <w:spacing w:line="240" w:lineRule="auto"/>
        <w:textAlignment w:val="auto"/>
      </w:pPr>
      <w:r>
        <w:br w:type="page"/>
      </w:r>
    </w:p>
    <w:p w14:paraId="5EED2B95" w14:textId="77777777" w:rsidR="00C17414" w:rsidRDefault="00C17414" w:rsidP="00C17414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lastRenderedPageBreak/>
        <w:t>附件</w:t>
      </w:r>
      <w:r>
        <w:rPr>
          <w:rFonts w:eastAsia="黑体"/>
          <w:w w:val="95"/>
          <w:sz w:val="32"/>
          <w:szCs w:val="32"/>
        </w:rPr>
        <w:t>9</w:t>
      </w:r>
    </w:p>
    <w:p w14:paraId="4BADCB3F" w14:textId="77777777" w:rsidR="00C17414" w:rsidRDefault="00C17414" w:rsidP="00C17414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14:paraId="655AFABD" w14:textId="77777777" w:rsidR="00C17414" w:rsidRDefault="00C17414" w:rsidP="00C17414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天津外国语大学附属外国语学校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eastAsia="黑体" w:hint="eastAsia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/>
          <w:w w:val="95"/>
          <w:sz w:val="44"/>
          <w:szCs w:val="44"/>
        </w:rPr>
        <w:t>经费</w:t>
      </w:r>
      <w:r>
        <w:rPr>
          <w:rFonts w:eastAsia="黑体" w:hint="eastAsia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 w14:paraId="6E52101B" w14:textId="77777777" w:rsidR="00C17414" w:rsidRDefault="00C17414" w:rsidP="00C17414">
      <w:pPr>
        <w:spacing w:line="600" w:lineRule="exact"/>
        <w:jc w:val="center"/>
        <w:rPr>
          <w:rFonts w:eastAsia="仿宋_GB2312"/>
          <w:sz w:val="32"/>
          <w:szCs w:val="32"/>
        </w:rPr>
      </w:pPr>
    </w:p>
    <w:p w14:paraId="5D40C7C7" w14:textId="77777777" w:rsidR="00C17414" w:rsidRPr="0020268E" w:rsidRDefault="00C17414" w:rsidP="00C17414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20268E">
        <w:rPr>
          <w:rFonts w:eastAsia="仿宋_GB2312"/>
          <w:sz w:val="30"/>
          <w:szCs w:val="30"/>
        </w:rPr>
        <w:t>20</w:t>
      </w:r>
      <w:r w:rsidRPr="0020268E">
        <w:rPr>
          <w:rFonts w:eastAsia="仿宋_GB2312" w:hint="eastAsia"/>
          <w:sz w:val="30"/>
          <w:szCs w:val="30"/>
        </w:rPr>
        <w:t>21</w:t>
      </w:r>
      <w:r w:rsidRPr="0020268E">
        <w:rPr>
          <w:rFonts w:eastAsia="仿宋_GB2312"/>
          <w:sz w:val="30"/>
          <w:szCs w:val="30"/>
        </w:rPr>
        <w:t>年一般公共预算</w:t>
      </w:r>
      <w:r w:rsidRPr="0020268E">
        <w:rPr>
          <w:rFonts w:eastAsia="仿宋_GB2312"/>
          <w:sz w:val="30"/>
          <w:szCs w:val="30"/>
        </w:rPr>
        <w:t>“</w:t>
      </w:r>
      <w:r w:rsidRPr="0020268E">
        <w:rPr>
          <w:rFonts w:eastAsia="仿宋_GB2312"/>
          <w:sz w:val="30"/>
          <w:szCs w:val="30"/>
        </w:rPr>
        <w:t>三公</w:t>
      </w:r>
      <w:r w:rsidRPr="0020268E">
        <w:rPr>
          <w:rFonts w:eastAsia="仿宋_GB2312"/>
          <w:sz w:val="30"/>
          <w:szCs w:val="30"/>
        </w:rPr>
        <w:t>”</w:t>
      </w:r>
      <w:r w:rsidRPr="0020268E">
        <w:rPr>
          <w:rFonts w:eastAsia="仿宋_GB2312"/>
          <w:sz w:val="30"/>
          <w:szCs w:val="30"/>
        </w:rPr>
        <w:t>经费安排</w:t>
      </w:r>
      <w:r w:rsidRPr="0020268E">
        <w:rPr>
          <w:rFonts w:eastAsia="仿宋_GB2312"/>
          <w:sz w:val="30"/>
          <w:szCs w:val="30"/>
        </w:rPr>
        <w:t>2.1</w:t>
      </w:r>
      <w:r w:rsidRPr="0020268E">
        <w:rPr>
          <w:rFonts w:eastAsia="仿宋_GB2312"/>
          <w:sz w:val="30"/>
          <w:szCs w:val="30"/>
        </w:rPr>
        <w:t>万元，与</w:t>
      </w:r>
      <w:r w:rsidRPr="0020268E">
        <w:rPr>
          <w:rFonts w:eastAsia="仿宋_GB2312"/>
          <w:sz w:val="30"/>
          <w:szCs w:val="30"/>
        </w:rPr>
        <w:t>20</w:t>
      </w:r>
      <w:r w:rsidRPr="0020268E">
        <w:rPr>
          <w:rFonts w:eastAsia="仿宋_GB2312" w:hint="eastAsia"/>
          <w:sz w:val="30"/>
          <w:szCs w:val="30"/>
        </w:rPr>
        <w:t>20</w:t>
      </w:r>
      <w:r w:rsidRPr="0020268E">
        <w:rPr>
          <w:rFonts w:eastAsia="仿宋_GB2312"/>
          <w:sz w:val="30"/>
          <w:szCs w:val="30"/>
        </w:rPr>
        <w:t>年预算相比增加（减少）</w:t>
      </w:r>
      <w:r w:rsidRPr="0020268E">
        <w:rPr>
          <w:rFonts w:eastAsia="仿宋_GB2312"/>
          <w:sz w:val="30"/>
          <w:szCs w:val="30"/>
        </w:rPr>
        <w:t>0</w:t>
      </w:r>
      <w:r w:rsidRPr="0020268E">
        <w:rPr>
          <w:rFonts w:eastAsia="仿宋_GB2312"/>
          <w:sz w:val="30"/>
          <w:szCs w:val="30"/>
        </w:rPr>
        <w:t>万元，主要原因是</w:t>
      </w:r>
      <w:r w:rsidRPr="0020268E">
        <w:rPr>
          <w:rFonts w:eastAsia="仿宋_GB2312" w:hint="eastAsia"/>
          <w:sz w:val="30"/>
          <w:szCs w:val="30"/>
        </w:rPr>
        <w:t>严格控制三公经费，与上年度安排基本持平</w:t>
      </w:r>
      <w:r w:rsidRPr="0020268E">
        <w:rPr>
          <w:rFonts w:eastAsia="仿宋_GB2312"/>
          <w:sz w:val="30"/>
          <w:szCs w:val="30"/>
        </w:rPr>
        <w:t>。具体情况：</w:t>
      </w:r>
    </w:p>
    <w:p w14:paraId="193D13C2" w14:textId="77777777" w:rsidR="00C17414" w:rsidRPr="0020268E" w:rsidRDefault="00C17414" w:rsidP="00C17414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20268E">
        <w:rPr>
          <w:rFonts w:eastAsia="仿宋_GB2312"/>
          <w:sz w:val="30"/>
          <w:szCs w:val="30"/>
        </w:rPr>
        <w:t>一、</w:t>
      </w:r>
      <w:r w:rsidRPr="0020268E">
        <w:rPr>
          <w:rFonts w:eastAsia="仿宋_GB2312"/>
          <w:sz w:val="30"/>
          <w:szCs w:val="30"/>
        </w:rPr>
        <w:t>20</w:t>
      </w:r>
      <w:r w:rsidRPr="0020268E">
        <w:rPr>
          <w:rFonts w:eastAsia="仿宋_GB2312" w:hint="eastAsia"/>
          <w:sz w:val="30"/>
          <w:szCs w:val="30"/>
        </w:rPr>
        <w:t>21</w:t>
      </w:r>
      <w:r w:rsidRPr="0020268E">
        <w:rPr>
          <w:rFonts w:eastAsia="仿宋_GB2312"/>
          <w:sz w:val="30"/>
          <w:szCs w:val="30"/>
        </w:rPr>
        <w:t>年因公出国（境）费预算</w:t>
      </w:r>
      <w:r w:rsidRPr="0020268E">
        <w:rPr>
          <w:rFonts w:eastAsia="仿宋_GB2312"/>
          <w:sz w:val="30"/>
          <w:szCs w:val="30"/>
        </w:rPr>
        <w:t>0</w:t>
      </w:r>
      <w:r w:rsidRPr="0020268E">
        <w:rPr>
          <w:rFonts w:eastAsia="仿宋_GB2312"/>
          <w:sz w:val="30"/>
          <w:szCs w:val="30"/>
        </w:rPr>
        <w:t>万元，与</w:t>
      </w:r>
      <w:r w:rsidRPr="0020268E">
        <w:rPr>
          <w:rFonts w:eastAsia="仿宋_GB2312"/>
          <w:sz w:val="30"/>
          <w:szCs w:val="30"/>
        </w:rPr>
        <w:t>20</w:t>
      </w:r>
      <w:r w:rsidRPr="0020268E">
        <w:rPr>
          <w:rFonts w:eastAsia="仿宋_GB2312" w:hint="eastAsia"/>
          <w:sz w:val="30"/>
          <w:szCs w:val="30"/>
        </w:rPr>
        <w:t>20</w:t>
      </w:r>
      <w:r w:rsidRPr="0020268E">
        <w:rPr>
          <w:rFonts w:eastAsia="仿宋_GB2312"/>
          <w:sz w:val="30"/>
          <w:szCs w:val="30"/>
        </w:rPr>
        <w:t>年预算相比增加（减少）</w:t>
      </w:r>
      <w:r w:rsidRPr="0020268E">
        <w:rPr>
          <w:rFonts w:eastAsia="仿宋_GB2312"/>
          <w:sz w:val="30"/>
          <w:szCs w:val="30"/>
        </w:rPr>
        <w:t>0</w:t>
      </w:r>
      <w:r w:rsidRPr="0020268E">
        <w:rPr>
          <w:rFonts w:eastAsia="仿宋_GB2312"/>
          <w:sz w:val="30"/>
          <w:szCs w:val="30"/>
        </w:rPr>
        <w:t>万元，主要原因是</w:t>
      </w:r>
      <w:r w:rsidRPr="0020268E">
        <w:rPr>
          <w:rFonts w:eastAsia="仿宋_GB2312"/>
          <w:sz w:val="30"/>
          <w:szCs w:val="30"/>
        </w:rPr>
        <w:t>2021</w:t>
      </w:r>
      <w:r w:rsidRPr="0020268E">
        <w:rPr>
          <w:rFonts w:eastAsia="仿宋_GB2312" w:hint="eastAsia"/>
          <w:sz w:val="30"/>
          <w:szCs w:val="30"/>
        </w:rPr>
        <w:t>年无公务出国计划，未安排该项经费支出</w:t>
      </w:r>
      <w:r w:rsidRPr="0020268E">
        <w:rPr>
          <w:rFonts w:eastAsia="仿宋_GB2312"/>
          <w:sz w:val="30"/>
          <w:szCs w:val="30"/>
        </w:rPr>
        <w:t>。</w:t>
      </w:r>
    </w:p>
    <w:p w14:paraId="572BB39F" w14:textId="77777777" w:rsidR="00C17414" w:rsidRPr="0020268E" w:rsidRDefault="00C17414" w:rsidP="00C17414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20268E">
        <w:rPr>
          <w:rFonts w:eastAsia="仿宋_GB2312"/>
          <w:sz w:val="30"/>
          <w:szCs w:val="30"/>
        </w:rPr>
        <w:t>二、</w:t>
      </w:r>
      <w:r w:rsidRPr="0020268E">
        <w:rPr>
          <w:rFonts w:eastAsia="仿宋_GB2312"/>
          <w:sz w:val="30"/>
          <w:szCs w:val="30"/>
        </w:rPr>
        <w:t>20</w:t>
      </w:r>
      <w:r w:rsidRPr="0020268E">
        <w:rPr>
          <w:rFonts w:eastAsia="仿宋_GB2312" w:hint="eastAsia"/>
          <w:sz w:val="30"/>
          <w:szCs w:val="30"/>
        </w:rPr>
        <w:t>21</w:t>
      </w:r>
      <w:r w:rsidRPr="0020268E">
        <w:rPr>
          <w:rFonts w:eastAsia="仿宋_GB2312"/>
          <w:sz w:val="30"/>
          <w:szCs w:val="30"/>
        </w:rPr>
        <w:t>年公务用车购置及运行费预算</w:t>
      </w:r>
      <w:r w:rsidRPr="0020268E">
        <w:rPr>
          <w:rFonts w:eastAsia="仿宋_GB2312"/>
          <w:sz w:val="30"/>
          <w:szCs w:val="30"/>
        </w:rPr>
        <w:t>1.4</w:t>
      </w:r>
      <w:r w:rsidRPr="0020268E">
        <w:rPr>
          <w:rFonts w:eastAsia="仿宋_GB2312"/>
          <w:sz w:val="30"/>
          <w:szCs w:val="30"/>
        </w:rPr>
        <w:t>万元，其中公务用车运行费</w:t>
      </w:r>
      <w:r w:rsidRPr="0020268E">
        <w:rPr>
          <w:rFonts w:eastAsia="仿宋_GB2312"/>
          <w:sz w:val="30"/>
          <w:szCs w:val="30"/>
        </w:rPr>
        <w:t>1.4</w:t>
      </w:r>
      <w:r w:rsidRPr="0020268E">
        <w:rPr>
          <w:rFonts w:eastAsia="仿宋_GB2312"/>
          <w:sz w:val="30"/>
          <w:szCs w:val="30"/>
        </w:rPr>
        <w:t>万元，与</w:t>
      </w:r>
      <w:r w:rsidRPr="0020268E">
        <w:rPr>
          <w:rFonts w:eastAsia="仿宋_GB2312"/>
          <w:sz w:val="30"/>
          <w:szCs w:val="30"/>
        </w:rPr>
        <w:t>20</w:t>
      </w:r>
      <w:r w:rsidRPr="0020268E">
        <w:rPr>
          <w:rFonts w:eastAsia="仿宋_GB2312" w:hint="eastAsia"/>
          <w:sz w:val="30"/>
          <w:szCs w:val="30"/>
        </w:rPr>
        <w:t>20</w:t>
      </w:r>
      <w:r w:rsidRPr="0020268E">
        <w:rPr>
          <w:rFonts w:eastAsia="仿宋_GB2312"/>
          <w:sz w:val="30"/>
          <w:szCs w:val="30"/>
        </w:rPr>
        <w:t>年预算相比增加（减少）</w:t>
      </w:r>
      <w:r w:rsidRPr="0020268E">
        <w:rPr>
          <w:rFonts w:eastAsia="仿宋_GB2312"/>
          <w:sz w:val="30"/>
          <w:szCs w:val="30"/>
        </w:rPr>
        <w:t>0</w:t>
      </w:r>
      <w:r w:rsidRPr="0020268E">
        <w:rPr>
          <w:rFonts w:eastAsia="仿宋_GB2312"/>
          <w:sz w:val="30"/>
          <w:szCs w:val="30"/>
        </w:rPr>
        <w:t>万元，主要原因是</w:t>
      </w:r>
      <w:r w:rsidRPr="0020268E">
        <w:rPr>
          <w:rFonts w:eastAsia="仿宋_GB2312" w:hint="eastAsia"/>
          <w:sz w:val="30"/>
          <w:szCs w:val="30"/>
        </w:rPr>
        <w:t>严格控制该项经费支出，与上年大致持平</w:t>
      </w:r>
      <w:r w:rsidRPr="0020268E"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</w:rPr>
        <w:t>0</w:t>
      </w:r>
      <w:r w:rsidRPr="0020268E">
        <w:rPr>
          <w:rFonts w:eastAsia="仿宋_GB2312"/>
          <w:sz w:val="30"/>
          <w:szCs w:val="30"/>
        </w:rPr>
        <w:t>万元，与</w:t>
      </w:r>
      <w:r w:rsidRPr="0020268E">
        <w:rPr>
          <w:rFonts w:eastAsia="仿宋_GB2312"/>
          <w:sz w:val="30"/>
          <w:szCs w:val="30"/>
        </w:rPr>
        <w:t>20</w:t>
      </w:r>
      <w:r w:rsidRPr="0020268E">
        <w:rPr>
          <w:rFonts w:eastAsia="仿宋_GB2312" w:hint="eastAsia"/>
          <w:sz w:val="30"/>
          <w:szCs w:val="30"/>
        </w:rPr>
        <w:t>20</w:t>
      </w:r>
      <w:r w:rsidRPr="0020268E">
        <w:rPr>
          <w:rFonts w:eastAsia="仿宋_GB2312"/>
          <w:sz w:val="30"/>
          <w:szCs w:val="30"/>
        </w:rPr>
        <w:t>年预算相比增加（减少）</w:t>
      </w:r>
      <w:r w:rsidRPr="0020268E">
        <w:rPr>
          <w:rFonts w:eastAsia="仿宋_GB2312"/>
          <w:sz w:val="30"/>
          <w:szCs w:val="30"/>
        </w:rPr>
        <w:t>0</w:t>
      </w:r>
      <w:r w:rsidRPr="0020268E">
        <w:rPr>
          <w:rFonts w:eastAsia="仿宋_GB2312"/>
          <w:sz w:val="30"/>
          <w:szCs w:val="30"/>
        </w:rPr>
        <w:t>万元，主要原因是</w:t>
      </w:r>
      <w:r w:rsidRPr="0020268E">
        <w:rPr>
          <w:rFonts w:eastAsia="仿宋_GB2312"/>
          <w:sz w:val="30"/>
          <w:szCs w:val="30"/>
        </w:rPr>
        <w:t>2021</w:t>
      </w:r>
      <w:r w:rsidRPr="0020268E">
        <w:rPr>
          <w:rFonts w:eastAsia="仿宋_GB2312" w:hint="eastAsia"/>
          <w:sz w:val="30"/>
          <w:szCs w:val="30"/>
        </w:rPr>
        <w:t>年无公务用车购置计划</w:t>
      </w:r>
      <w:r w:rsidRPr="0020268E">
        <w:rPr>
          <w:rFonts w:eastAsia="仿宋_GB2312"/>
          <w:sz w:val="30"/>
          <w:szCs w:val="30"/>
        </w:rPr>
        <w:t>。</w:t>
      </w:r>
    </w:p>
    <w:p w14:paraId="4296B2CD" w14:textId="77777777" w:rsidR="00C17414" w:rsidRPr="0020268E" w:rsidRDefault="00C17414" w:rsidP="00C17414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20268E">
        <w:rPr>
          <w:rFonts w:eastAsia="仿宋_GB2312"/>
          <w:sz w:val="30"/>
          <w:szCs w:val="30"/>
        </w:rPr>
        <w:t>三、</w:t>
      </w:r>
      <w:r w:rsidRPr="0020268E">
        <w:rPr>
          <w:rFonts w:eastAsia="仿宋_GB2312"/>
          <w:sz w:val="30"/>
          <w:szCs w:val="30"/>
        </w:rPr>
        <w:t>20</w:t>
      </w:r>
      <w:r w:rsidRPr="0020268E">
        <w:rPr>
          <w:rFonts w:eastAsia="仿宋_GB2312" w:hint="eastAsia"/>
          <w:sz w:val="30"/>
          <w:szCs w:val="30"/>
        </w:rPr>
        <w:t>21</w:t>
      </w:r>
      <w:r w:rsidRPr="0020268E">
        <w:rPr>
          <w:rFonts w:eastAsia="仿宋_GB2312"/>
          <w:sz w:val="30"/>
          <w:szCs w:val="30"/>
        </w:rPr>
        <w:t>年公务接待费预算</w:t>
      </w:r>
      <w:r w:rsidRPr="0020268E">
        <w:rPr>
          <w:rFonts w:eastAsia="仿宋_GB2312"/>
          <w:sz w:val="30"/>
          <w:szCs w:val="30"/>
        </w:rPr>
        <w:t>0.7</w:t>
      </w:r>
      <w:r w:rsidRPr="0020268E">
        <w:rPr>
          <w:rFonts w:eastAsia="仿宋_GB2312"/>
          <w:sz w:val="30"/>
          <w:szCs w:val="30"/>
        </w:rPr>
        <w:t>万元，与</w:t>
      </w:r>
      <w:r w:rsidRPr="0020268E">
        <w:rPr>
          <w:rFonts w:eastAsia="仿宋_GB2312"/>
          <w:sz w:val="30"/>
          <w:szCs w:val="30"/>
        </w:rPr>
        <w:t>20</w:t>
      </w:r>
      <w:r w:rsidRPr="0020268E">
        <w:rPr>
          <w:rFonts w:eastAsia="仿宋_GB2312" w:hint="eastAsia"/>
          <w:sz w:val="30"/>
          <w:szCs w:val="30"/>
        </w:rPr>
        <w:t>20</w:t>
      </w:r>
      <w:r w:rsidRPr="0020268E">
        <w:rPr>
          <w:rFonts w:eastAsia="仿宋_GB2312"/>
          <w:sz w:val="30"/>
          <w:szCs w:val="30"/>
        </w:rPr>
        <w:t>年预算相比增加（减少）</w:t>
      </w:r>
      <w:r w:rsidRPr="0020268E">
        <w:rPr>
          <w:rFonts w:eastAsia="仿宋_GB2312"/>
          <w:sz w:val="30"/>
          <w:szCs w:val="30"/>
        </w:rPr>
        <w:t>0</w:t>
      </w:r>
      <w:r w:rsidRPr="0020268E">
        <w:rPr>
          <w:rFonts w:eastAsia="仿宋_GB2312"/>
          <w:sz w:val="30"/>
          <w:szCs w:val="30"/>
        </w:rPr>
        <w:t>万元，主要原因是</w:t>
      </w:r>
      <w:r w:rsidRPr="0020268E">
        <w:rPr>
          <w:rFonts w:eastAsia="仿宋_GB2312" w:hint="eastAsia"/>
          <w:sz w:val="30"/>
          <w:szCs w:val="30"/>
        </w:rPr>
        <w:t>严格控制该项经费支出，与上年大致持平</w:t>
      </w:r>
      <w:r w:rsidRPr="0020268E">
        <w:rPr>
          <w:rFonts w:eastAsia="仿宋_GB2312"/>
          <w:sz w:val="30"/>
          <w:szCs w:val="30"/>
        </w:rPr>
        <w:t>。</w:t>
      </w:r>
    </w:p>
    <w:p w14:paraId="636AE03C" w14:textId="23FD8DBE" w:rsidR="00C17414" w:rsidRDefault="00C17414"/>
    <w:p w14:paraId="4BCA1E69" w14:textId="3B95D50B" w:rsidR="002955DA" w:rsidRPr="008962B9" w:rsidRDefault="002955DA" w:rsidP="008962B9">
      <w:pPr>
        <w:widowControl/>
        <w:adjustRightInd/>
        <w:spacing w:line="240" w:lineRule="auto"/>
        <w:textAlignment w:val="auto"/>
        <w:rPr>
          <w:rFonts w:hint="eastAsia"/>
        </w:rPr>
      </w:pPr>
      <w:bookmarkStart w:id="0" w:name="_GoBack"/>
      <w:bookmarkEnd w:id="0"/>
    </w:p>
    <w:sectPr w:rsidR="002955DA" w:rsidRPr="008962B9">
      <w:headerReference w:type="default" r:id="rId6"/>
      <w:footerReference w:type="even" r:id="rId7"/>
      <w:footerReference w:type="default" r:id="rId8"/>
      <w:pgSz w:w="11907" w:h="16840"/>
      <w:pgMar w:top="2098" w:right="1474" w:bottom="1304" w:left="1588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58F7D" w14:textId="77777777" w:rsidR="009A753A" w:rsidRDefault="009A753A">
      <w:pPr>
        <w:spacing w:line="240" w:lineRule="auto"/>
      </w:pPr>
      <w:r>
        <w:separator/>
      </w:r>
    </w:p>
  </w:endnote>
  <w:endnote w:type="continuationSeparator" w:id="0">
    <w:p w14:paraId="73262A11" w14:textId="77777777" w:rsidR="009A753A" w:rsidRDefault="009A7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6FD5" w14:textId="77777777" w:rsidR="00B95540" w:rsidRDefault="00AE61D1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71D2986" w14:textId="77777777" w:rsidR="00B95540" w:rsidRDefault="009A75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F7596" w14:textId="77777777" w:rsidR="00B95540" w:rsidRDefault="009A753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9EA78" w14:textId="77777777" w:rsidR="009A753A" w:rsidRDefault="009A753A">
      <w:pPr>
        <w:spacing w:line="240" w:lineRule="auto"/>
      </w:pPr>
      <w:r>
        <w:separator/>
      </w:r>
    </w:p>
  </w:footnote>
  <w:footnote w:type="continuationSeparator" w:id="0">
    <w:p w14:paraId="1957E847" w14:textId="77777777" w:rsidR="009A753A" w:rsidRDefault="009A7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17D24" w14:textId="77777777" w:rsidR="00B95540" w:rsidRDefault="009A75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E2"/>
    <w:rsid w:val="002955DA"/>
    <w:rsid w:val="008962B9"/>
    <w:rsid w:val="009A753A"/>
    <w:rsid w:val="00AE61D1"/>
    <w:rsid w:val="00C17414"/>
    <w:rsid w:val="00E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E2ED"/>
  <w15:chartTrackingRefBased/>
  <w15:docId w15:val="{EDA2B098-2858-4A08-B974-D9D4FC7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414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741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17414"/>
    <w:rPr>
      <w:rFonts w:ascii="MS Serif" w:eastAsia="宋体" w:hAnsi="MS Serif" w:cs="Times New Roman"/>
      <w:kern w:val="0"/>
      <w:sz w:val="18"/>
      <w:szCs w:val="18"/>
    </w:rPr>
  </w:style>
  <w:style w:type="paragraph" w:styleId="a5">
    <w:name w:val="header"/>
    <w:basedOn w:val="a"/>
    <w:link w:val="a6"/>
    <w:rsid w:val="00C17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17414"/>
    <w:rPr>
      <w:rFonts w:ascii="MS Serif" w:eastAsia="宋体" w:hAnsi="MS Serif" w:cs="Times New Roman"/>
      <w:kern w:val="0"/>
      <w:sz w:val="18"/>
      <w:szCs w:val="18"/>
    </w:rPr>
  </w:style>
  <w:style w:type="character" w:styleId="a7">
    <w:name w:val="page number"/>
    <w:rsid w:val="00C1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3</cp:revision>
  <dcterms:created xsi:type="dcterms:W3CDTF">2021-03-03T07:25:00Z</dcterms:created>
  <dcterms:modified xsi:type="dcterms:W3CDTF">2021-03-03T07:42:00Z</dcterms:modified>
</cp:coreProperties>
</file>